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D93B" w14:textId="77777777" w:rsidR="006A1584" w:rsidRPr="00914D03" w:rsidRDefault="006A1584" w:rsidP="006A1584">
      <w:pPr>
        <w:rPr>
          <w:b/>
          <w:sz w:val="28"/>
          <w:szCs w:val="28"/>
        </w:rPr>
      </w:pPr>
      <w:bookmarkStart w:id="0" w:name="_GoBack"/>
      <w:bookmarkEnd w:id="0"/>
      <w:r>
        <w:rPr>
          <w:b/>
          <w:sz w:val="28"/>
          <w:szCs w:val="28"/>
        </w:rPr>
        <w:t>Fireworks – buy safe, stay safe</w:t>
      </w:r>
    </w:p>
    <w:p w14:paraId="58079735" w14:textId="5BCC3FBA" w:rsidR="006A1584" w:rsidRDefault="006A1584" w:rsidP="006A1584">
      <w:r>
        <w:t xml:space="preserve">With organised fireworks displays cancelled this year, many families will be considering their own display.  If you are sure this is for you, it’s important to know how to buy and use </w:t>
      </w:r>
      <w:r w:rsidR="002A09B3">
        <w:t xml:space="preserve">fireworks </w:t>
      </w:r>
      <w:r>
        <w:t>safely.</w:t>
      </w:r>
    </w:p>
    <w:p w14:paraId="36409FE0" w14:textId="77777777" w:rsidR="006A1584" w:rsidRPr="00F95C5C" w:rsidRDefault="006A1584" w:rsidP="00CB1AB2">
      <w:pPr>
        <w:spacing w:before="160" w:after="120" w:line="240" w:lineRule="auto"/>
        <w:rPr>
          <w:rFonts w:cstheme="minorHAnsi"/>
          <w:b/>
          <w:sz w:val="24"/>
          <w:szCs w:val="24"/>
        </w:rPr>
      </w:pPr>
      <w:r w:rsidRPr="00F95C5C">
        <w:rPr>
          <w:rFonts w:cstheme="minorHAnsi"/>
          <w:b/>
          <w:sz w:val="24"/>
          <w:szCs w:val="24"/>
        </w:rPr>
        <w:t>Know your categories</w:t>
      </w:r>
    </w:p>
    <w:p w14:paraId="6842231F" w14:textId="0311431D" w:rsidR="006A1584" w:rsidRDefault="006A1584" w:rsidP="00CB1AB2">
      <w:pPr>
        <w:spacing w:after="80"/>
      </w:pPr>
      <w:r>
        <w:t xml:space="preserve">Fireworks are split into </w:t>
      </w:r>
      <w:r w:rsidR="002A09B3">
        <w:t xml:space="preserve">four </w:t>
      </w:r>
      <w:r>
        <w:t>categories</w:t>
      </w:r>
      <w:r w:rsidR="002A09B3">
        <w:t>:</w:t>
      </w:r>
      <w:r w:rsidRPr="00573C1B">
        <w:t xml:space="preserve"> </w:t>
      </w:r>
      <w:r>
        <w:t xml:space="preserve"> </w:t>
      </w:r>
    </w:p>
    <w:p w14:paraId="4C4A58CB" w14:textId="77777777" w:rsidR="006A1584" w:rsidRPr="00DC7A16" w:rsidRDefault="006A1584" w:rsidP="00CB1AB2">
      <w:pPr>
        <w:pStyle w:val="ListParagraph"/>
        <w:numPr>
          <w:ilvl w:val="0"/>
          <w:numId w:val="1"/>
        </w:numPr>
        <w:spacing w:after="80"/>
        <w:ind w:left="357" w:hanging="357"/>
        <w:contextualSpacing w:val="0"/>
        <w:rPr>
          <w:rFonts w:cstheme="minorHAnsi"/>
        </w:rPr>
      </w:pPr>
      <w:r w:rsidRPr="00DC7A16">
        <w:rPr>
          <w:rFonts w:cstheme="minorHAnsi"/>
        </w:rPr>
        <w:t xml:space="preserve">Category 1 are indoor fireworks.  </w:t>
      </w:r>
    </w:p>
    <w:p w14:paraId="5B3D393D" w14:textId="77777777" w:rsidR="006A1584" w:rsidRPr="00DC7A16" w:rsidRDefault="006A1584" w:rsidP="00CB1AB2">
      <w:pPr>
        <w:pStyle w:val="ListParagraph"/>
        <w:numPr>
          <w:ilvl w:val="0"/>
          <w:numId w:val="1"/>
        </w:numPr>
        <w:spacing w:after="80"/>
        <w:ind w:left="357" w:hanging="357"/>
        <w:contextualSpacing w:val="0"/>
        <w:rPr>
          <w:rFonts w:cstheme="minorHAnsi"/>
        </w:rPr>
      </w:pPr>
      <w:r w:rsidRPr="00DC7A16">
        <w:rPr>
          <w:rFonts w:cstheme="minorHAnsi"/>
        </w:rPr>
        <w:t>Category 2 fireworks are suited to family back gardens.</w:t>
      </w:r>
    </w:p>
    <w:p w14:paraId="56C9BCAA" w14:textId="77777777" w:rsidR="006A1584" w:rsidRPr="00DC7A16" w:rsidRDefault="006A1584" w:rsidP="00CB1AB2">
      <w:pPr>
        <w:pStyle w:val="ListParagraph"/>
        <w:numPr>
          <w:ilvl w:val="0"/>
          <w:numId w:val="1"/>
        </w:numPr>
        <w:spacing w:after="80"/>
        <w:ind w:left="357" w:hanging="357"/>
        <w:contextualSpacing w:val="0"/>
        <w:rPr>
          <w:rFonts w:cstheme="minorHAnsi"/>
        </w:rPr>
      </w:pPr>
      <w:r w:rsidRPr="00DC7A16">
        <w:rPr>
          <w:rFonts w:cstheme="minorHAnsi"/>
        </w:rPr>
        <w:t>Category 3 fireworks require a minimum safety distance of 25 meters – far bigger than the average family back garden! While non-professionals can buy them, they are designed for large displays.</w:t>
      </w:r>
    </w:p>
    <w:p w14:paraId="1457A7FE" w14:textId="77777777" w:rsidR="006A1584" w:rsidRPr="00DC7A16" w:rsidRDefault="006A1584" w:rsidP="00CB1AB2">
      <w:pPr>
        <w:pStyle w:val="ListParagraph"/>
        <w:numPr>
          <w:ilvl w:val="0"/>
          <w:numId w:val="1"/>
        </w:numPr>
        <w:spacing w:after="80"/>
        <w:ind w:left="357" w:hanging="357"/>
        <w:contextualSpacing w:val="0"/>
        <w:rPr>
          <w:rFonts w:cstheme="minorHAnsi"/>
        </w:rPr>
      </w:pPr>
      <w:r w:rsidRPr="00DC7A16">
        <w:rPr>
          <w:rFonts w:cstheme="minorHAnsi"/>
        </w:rPr>
        <w:t>Category 4 are for professional use only.</w:t>
      </w:r>
    </w:p>
    <w:p w14:paraId="01D473C6" w14:textId="77777777" w:rsidR="006A1584" w:rsidRPr="00F95C5C" w:rsidRDefault="006A1584" w:rsidP="00CB1AB2">
      <w:pPr>
        <w:spacing w:before="160" w:after="120" w:line="240" w:lineRule="auto"/>
        <w:rPr>
          <w:rFonts w:cstheme="minorHAnsi"/>
          <w:b/>
          <w:sz w:val="24"/>
          <w:szCs w:val="24"/>
        </w:rPr>
      </w:pPr>
      <w:r w:rsidRPr="00F95C5C">
        <w:rPr>
          <w:rFonts w:cstheme="minorHAnsi"/>
          <w:b/>
          <w:sz w:val="24"/>
          <w:szCs w:val="24"/>
        </w:rPr>
        <w:t>Top tips for buying safely</w:t>
      </w:r>
    </w:p>
    <w:p w14:paraId="5910F84D" w14:textId="77777777" w:rsidR="006A1584" w:rsidRPr="00650082" w:rsidRDefault="006A1584" w:rsidP="00CB1AB2">
      <w:pPr>
        <w:pStyle w:val="ListParagraph"/>
        <w:numPr>
          <w:ilvl w:val="0"/>
          <w:numId w:val="1"/>
        </w:numPr>
        <w:spacing w:after="80"/>
        <w:ind w:left="357" w:hanging="357"/>
        <w:contextualSpacing w:val="0"/>
        <w:rPr>
          <w:rFonts w:cstheme="minorHAnsi"/>
        </w:rPr>
      </w:pPr>
      <w:r>
        <w:rPr>
          <w:rFonts w:cstheme="minorHAnsi"/>
        </w:rPr>
        <w:t>G</w:t>
      </w:r>
      <w:r w:rsidRPr="00650082">
        <w:rPr>
          <w:rFonts w:cstheme="minorHAnsi"/>
        </w:rPr>
        <w:t>o to reputable retailers</w:t>
      </w:r>
      <w:r>
        <w:rPr>
          <w:rFonts w:cstheme="minorHAnsi"/>
        </w:rPr>
        <w:t xml:space="preserve"> and </w:t>
      </w:r>
      <w:r w:rsidRPr="00650082">
        <w:rPr>
          <w:rFonts w:cstheme="minorHAnsi"/>
        </w:rPr>
        <w:t>avoid pop</w:t>
      </w:r>
      <w:r>
        <w:rPr>
          <w:rFonts w:cstheme="minorHAnsi"/>
        </w:rPr>
        <w:t>-</w:t>
      </w:r>
      <w:r w:rsidRPr="00650082">
        <w:rPr>
          <w:rFonts w:cstheme="minorHAnsi"/>
        </w:rPr>
        <w:t>up shops</w:t>
      </w:r>
      <w:r>
        <w:rPr>
          <w:rFonts w:cstheme="minorHAnsi"/>
        </w:rPr>
        <w:t>.</w:t>
      </w:r>
    </w:p>
    <w:p w14:paraId="7B1279EF" w14:textId="77777777" w:rsidR="006A1584" w:rsidRPr="00152F92" w:rsidRDefault="006A1584" w:rsidP="00CB1AB2">
      <w:pPr>
        <w:pStyle w:val="ListParagraph"/>
        <w:numPr>
          <w:ilvl w:val="0"/>
          <w:numId w:val="1"/>
        </w:numPr>
        <w:spacing w:after="80"/>
        <w:ind w:left="357" w:hanging="357"/>
        <w:contextualSpacing w:val="0"/>
        <w:rPr>
          <w:rFonts w:cstheme="minorHAnsi"/>
        </w:rPr>
      </w:pPr>
      <w:r w:rsidRPr="00650082">
        <w:rPr>
          <w:rFonts w:cstheme="minorHAnsi"/>
        </w:rPr>
        <w:t xml:space="preserve">Only buy fireworks </w:t>
      </w:r>
      <w:r>
        <w:rPr>
          <w:rFonts w:cstheme="minorHAnsi"/>
        </w:rPr>
        <w:t xml:space="preserve">marked with safety standards </w:t>
      </w:r>
      <w:r w:rsidRPr="00CB1AB2">
        <w:rPr>
          <w:rFonts w:cstheme="minorHAnsi"/>
        </w:rPr>
        <w:t>(EN 15947 or BS 7114).</w:t>
      </w:r>
    </w:p>
    <w:p w14:paraId="0EDCCF79" w14:textId="77777777" w:rsidR="006A1584" w:rsidRPr="0058638A" w:rsidRDefault="006A1584" w:rsidP="00CB1AB2">
      <w:pPr>
        <w:pStyle w:val="ListParagraph"/>
        <w:numPr>
          <w:ilvl w:val="0"/>
          <w:numId w:val="1"/>
        </w:numPr>
        <w:spacing w:after="80"/>
        <w:ind w:left="357" w:hanging="357"/>
        <w:contextualSpacing w:val="0"/>
        <w:rPr>
          <w:rFonts w:cstheme="minorHAnsi"/>
        </w:rPr>
      </w:pPr>
      <w:r w:rsidRPr="0058638A">
        <w:rPr>
          <w:rFonts w:cstheme="minorHAnsi"/>
        </w:rPr>
        <w:t>When buying online, look for companies who offer helpful advice about what category of firework to buy. If the seller doesn’t list fireworks categories, find one who does.</w:t>
      </w:r>
    </w:p>
    <w:p w14:paraId="480FFBFF" w14:textId="77777777" w:rsidR="006A1584" w:rsidRDefault="006A1584" w:rsidP="00CB1AB2">
      <w:pPr>
        <w:pStyle w:val="ListParagraph"/>
        <w:numPr>
          <w:ilvl w:val="0"/>
          <w:numId w:val="1"/>
        </w:numPr>
        <w:spacing w:after="80"/>
        <w:ind w:left="357" w:hanging="357"/>
        <w:contextualSpacing w:val="0"/>
        <w:rPr>
          <w:rFonts w:cstheme="minorHAnsi"/>
        </w:rPr>
      </w:pPr>
      <w:r>
        <w:rPr>
          <w:rFonts w:cstheme="minorHAnsi"/>
        </w:rPr>
        <w:t xml:space="preserve">Take care buying from online marketplaces. They are not responsible for the safety of the products they sell. </w:t>
      </w:r>
    </w:p>
    <w:p w14:paraId="28433177" w14:textId="77777777" w:rsidR="006A1584" w:rsidRPr="00573C1B" w:rsidRDefault="006A1584" w:rsidP="00CB1AB2">
      <w:pPr>
        <w:pStyle w:val="ListParagraph"/>
        <w:numPr>
          <w:ilvl w:val="0"/>
          <w:numId w:val="1"/>
        </w:numPr>
        <w:spacing w:after="80"/>
        <w:ind w:left="357" w:hanging="357"/>
        <w:contextualSpacing w:val="0"/>
        <w:rPr>
          <w:rFonts w:cstheme="minorHAnsi"/>
        </w:rPr>
      </w:pPr>
      <w:r>
        <w:rPr>
          <w:rFonts w:cstheme="minorHAnsi"/>
        </w:rPr>
        <w:t>Category 2 fireworks are the safest for normal family back gardens.</w:t>
      </w:r>
    </w:p>
    <w:p w14:paraId="34CD752D" w14:textId="77777777" w:rsidR="006A1584" w:rsidRPr="00F95C5C" w:rsidRDefault="006A1584" w:rsidP="00F95C5C">
      <w:pPr>
        <w:spacing w:before="160" w:after="120" w:line="240" w:lineRule="auto"/>
        <w:rPr>
          <w:rFonts w:cstheme="minorHAnsi"/>
          <w:b/>
          <w:sz w:val="24"/>
          <w:szCs w:val="24"/>
        </w:rPr>
      </w:pPr>
      <w:r w:rsidRPr="00F95C5C">
        <w:rPr>
          <w:rFonts w:cstheme="minorHAnsi"/>
          <w:b/>
          <w:sz w:val="24"/>
          <w:szCs w:val="24"/>
        </w:rPr>
        <w:t>Tips for your fireworks display</w:t>
      </w:r>
    </w:p>
    <w:p w14:paraId="49151C1C" w14:textId="77777777" w:rsidR="006A1584" w:rsidRDefault="006A1584" w:rsidP="00CB1AB2">
      <w:pPr>
        <w:pStyle w:val="ListParagraph"/>
        <w:numPr>
          <w:ilvl w:val="0"/>
          <w:numId w:val="1"/>
        </w:numPr>
        <w:spacing w:after="80"/>
        <w:ind w:left="357" w:hanging="357"/>
        <w:contextualSpacing w:val="0"/>
        <w:rPr>
          <w:rFonts w:cstheme="minorHAnsi"/>
        </w:rPr>
      </w:pPr>
      <w:r>
        <w:rPr>
          <w:rFonts w:cstheme="minorHAnsi"/>
        </w:rPr>
        <w:t>Supervise children</w:t>
      </w:r>
      <w:r w:rsidRPr="00620FCD">
        <w:rPr>
          <w:rFonts w:cstheme="minorHAnsi"/>
        </w:rPr>
        <w:t>. Have a marker, like a rope, for the children to stand behind at a safe distance from the display.</w:t>
      </w:r>
    </w:p>
    <w:p w14:paraId="49E43311" w14:textId="77777777" w:rsidR="006A1584" w:rsidRDefault="006A1584" w:rsidP="00CB1AB2">
      <w:pPr>
        <w:pStyle w:val="ListParagraph"/>
        <w:numPr>
          <w:ilvl w:val="0"/>
          <w:numId w:val="1"/>
        </w:numPr>
        <w:spacing w:after="80"/>
        <w:ind w:left="357" w:hanging="357"/>
        <w:contextualSpacing w:val="0"/>
        <w:rPr>
          <w:rFonts w:cstheme="minorHAnsi"/>
        </w:rPr>
      </w:pPr>
      <w:r>
        <w:rPr>
          <w:rFonts w:cstheme="minorHAnsi"/>
        </w:rPr>
        <w:t>If the children are dressing up, make sure the costumes have a CE mark and keep them away from flames, sparklers and fireworks.</w:t>
      </w:r>
    </w:p>
    <w:p w14:paraId="5287E54C" w14:textId="77777777" w:rsidR="006A1584" w:rsidRPr="009B108F" w:rsidRDefault="006A1584" w:rsidP="00CB1AB2">
      <w:pPr>
        <w:pStyle w:val="ListParagraph"/>
        <w:numPr>
          <w:ilvl w:val="0"/>
          <w:numId w:val="1"/>
        </w:numPr>
        <w:spacing w:after="80"/>
        <w:ind w:left="357" w:hanging="357"/>
        <w:contextualSpacing w:val="0"/>
        <w:rPr>
          <w:rFonts w:cstheme="minorHAnsi"/>
        </w:rPr>
      </w:pPr>
      <w:r w:rsidRPr="00620FCD">
        <w:rPr>
          <w:rFonts w:cstheme="minorHAnsi"/>
        </w:rPr>
        <w:t>Store fireworks in a metal box until you are ready to use them.</w:t>
      </w:r>
    </w:p>
    <w:p w14:paraId="42747172" w14:textId="77777777" w:rsidR="006A1584" w:rsidRDefault="006A1584" w:rsidP="00CB1AB2">
      <w:pPr>
        <w:pStyle w:val="ListParagraph"/>
        <w:numPr>
          <w:ilvl w:val="0"/>
          <w:numId w:val="1"/>
        </w:numPr>
        <w:spacing w:after="80"/>
        <w:ind w:left="357" w:hanging="357"/>
        <w:contextualSpacing w:val="0"/>
        <w:rPr>
          <w:rFonts w:cstheme="minorHAnsi"/>
        </w:rPr>
      </w:pPr>
      <w:r w:rsidRPr="00620FCD">
        <w:rPr>
          <w:rFonts w:cstheme="minorHAnsi"/>
        </w:rPr>
        <w:t>Use a torch</w:t>
      </w:r>
      <w:r>
        <w:rPr>
          <w:rFonts w:cstheme="minorHAnsi"/>
        </w:rPr>
        <w:t xml:space="preserve"> – </w:t>
      </w:r>
      <w:r w:rsidRPr="00620FCD">
        <w:rPr>
          <w:rFonts w:cstheme="minorHAnsi"/>
        </w:rPr>
        <w:t>rather than a naked flame</w:t>
      </w:r>
      <w:r>
        <w:rPr>
          <w:rFonts w:cstheme="minorHAnsi"/>
        </w:rPr>
        <w:t xml:space="preserve"> – </w:t>
      </w:r>
      <w:r w:rsidRPr="00620FCD">
        <w:rPr>
          <w:rFonts w:cstheme="minorHAnsi"/>
        </w:rPr>
        <w:t xml:space="preserve">to read the instructions. </w:t>
      </w:r>
    </w:p>
    <w:p w14:paraId="0830FE48" w14:textId="77777777" w:rsidR="006A1584" w:rsidRPr="009B108F" w:rsidRDefault="006A1584" w:rsidP="00CB1AB2">
      <w:pPr>
        <w:pStyle w:val="ListParagraph"/>
        <w:numPr>
          <w:ilvl w:val="0"/>
          <w:numId w:val="1"/>
        </w:numPr>
        <w:spacing w:after="80"/>
        <w:ind w:left="357" w:hanging="357"/>
        <w:contextualSpacing w:val="0"/>
        <w:rPr>
          <w:rFonts w:cstheme="minorHAnsi"/>
        </w:rPr>
      </w:pPr>
      <w:r>
        <w:rPr>
          <w:rFonts w:cstheme="minorHAnsi"/>
        </w:rPr>
        <w:t>T</w:t>
      </w:r>
      <w:r w:rsidRPr="00620FCD">
        <w:rPr>
          <w:rFonts w:cstheme="minorHAnsi"/>
        </w:rPr>
        <w:t xml:space="preserve">o light a firework, hold </w:t>
      </w:r>
      <w:r>
        <w:rPr>
          <w:rFonts w:cstheme="minorHAnsi"/>
        </w:rPr>
        <w:t>it a</w:t>
      </w:r>
      <w:r w:rsidRPr="00620FCD">
        <w:rPr>
          <w:rFonts w:cstheme="minorHAnsi"/>
        </w:rPr>
        <w:t>t arm’s length and light it with a taper or firework lighter.</w:t>
      </w:r>
    </w:p>
    <w:p w14:paraId="5A97B7CB" w14:textId="77777777" w:rsidR="006A1584" w:rsidRPr="009B108F" w:rsidRDefault="006A1584" w:rsidP="00CB1AB2">
      <w:pPr>
        <w:pStyle w:val="ListParagraph"/>
        <w:numPr>
          <w:ilvl w:val="0"/>
          <w:numId w:val="1"/>
        </w:numPr>
        <w:spacing w:after="80"/>
        <w:ind w:left="357" w:hanging="357"/>
        <w:contextualSpacing w:val="0"/>
        <w:rPr>
          <w:rFonts w:cstheme="minorHAnsi"/>
        </w:rPr>
      </w:pPr>
      <w:r w:rsidRPr="00620FCD">
        <w:rPr>
          <w:rFonts w:cstheme="minorHAnsi"/>
        </w:rPr>
        <w:t xml:space="preserve">Don’t go back to </w:t>
      </w:r>
      <w:r>
        <w:rPr>
          <w:rFonts w:cstheme="minorHAnsi"/>
        </w:rPr>
        <w:t xml:space="preserve">a </w:t>
      </w:r>
      <w:r w:rsidRPr="00620FCD">
        <w:rPr>
          <w:rFonts w:cstheme="minorHAnsi"/>
        </w:rPr>
        <w:t xml:space="preserve">firework </w:t>
      </w:r>
      <w:r>
        <w:rPr>
          <w:rFonts w:cstheme="minorHAnsi"/>
        </w:rPr>
        <w:t xml:space="preserve">once it </w:t>
      </w:r>
      <w:r w:rsidRPr="00620FCD">
        <w:rPr>
          <w:rFonts w:cstheme="minorHAnsi"/>
        </w:rPr>
        <w:t>has been lit. Sometimes they can be very slow to get started and may take you by surprise.</w:t>
      </w:r>
    </w:p>
    <w:p w14:paraId="0972C3F6" w14:textId="77777777" w:rsidR="006A1584" w:rsidRPr="009B108F" w:rsidRDefault="006A1584" w:rsidP="00CB1AB2">
      <w:pPr>
        <w:pStyle w:val="ListParagraph"/>
        <w:numPr>
          <w:ilvl w:val="0"/>
          <w:numId w:val="1"/>
        </w:numPr>
        <w:spacing w:after="80"/>
        <w:ind w:left="357" w:hanging="357"/>
        <w:contextualSpacing w:val="0"/>
        <w:rPr>
          <w:rFonts w:cstheme="minorHAnsi"/>
        </w:rPr>
      </w:pPr>
      <w:r w:rsidRPr="00620FCD">
        <w:rPr>
          <w:rFonts w:cstheme="minorHAnsi"/>
        </w:rPr>
        <w:t>It’s best to be fully in control when you’re lighting fireworks. Avoiding alcohol until you’ve set them all off is the safest option.</w:t>
      </w:r>
    </w:p>
    <w:p w14:paraId="12D46659" w14:textId="77777777" w:rsidR="006A1584" w:rsidRPr="009B108F" w:rsidRDefault="006A1584" w:rsidP="00CB1AB2">
      <w:pPr>
        <w:pStyle w:val="ListParagraph"/>
        <w:numPr>
          <w:ilvl w:val="0"/>
          <w:numId w:val="1"/>
        </w:numPr>
        <w:spacing w:after="80"/>
        <w:ind w:left="357" w:hanging="357"/>
        <w:contextualSpacing w:val="0"/>
        <w:rPr>
          <w:rFonts w:cstheme="minorHAnsi"/>
        </w:rPr>
      </w:pPr>
      <w:r w:rsidRPr="00620FCD">
        <w:rPr>
          <w:rFonts w:cstheme="minorHAnsi"/>
        </w:rPr>
        <w:t>Never throw spent fireworks onto a bonfire.</w:t>
      </w:r>
    </w:p>
    <w:p w14:paraId="79671DB9" w14:textId="77777777" w:rsidR="006A1584" w:rsidRPr="009B108F" w:rsidRDefault="006A1584" w:rsidP="00CB1AB2">
      <w:pPr>
        <w:pStyle w:val="ListParagraph"/>
        <w:numPr>
          <w:ilvl w:val="0"/>
          <w:numId w:val="1"/>
        </w:numPr>
        <w:spacing w:after="80"/>
        <w:ind w:left="357" w:hanging="357"/>
        <w:contextualSpacing w:val="0"/>
        <w:rPr>
          <w:rFonts w:cstheme="minorHAnsi"/>
        </w:rPr>
      </w:pPr>
      <w:r w:rsidRPr="00620FCD">
        <w:rPr>
          <w:rFonts w:cstheme="minorHAnsi"/>
        </w:rPr>
        <w:t>The safest place for a bonfire is at least 18 metres (60 ft) away from the house and surrounding trees and hedges, fences or sheds.</w:t>
      </w:r>
    </w:p>
    <w:p w14:paraId="03EC47A9" w14:textId="77777777" w:rsidR="006A1584" w:rsidRDefault="006A1584" w:rsidP="00CB1AB2">
      <w:pPr>
        <w:pStyle w:val="ListParagraph"/>
        <w:numPr>
          <w:ilvl w:val="0"/>
          <w:numId w:val="1"/>
        </w:numPr>
        <w:spacing w:after="80"/>
        <w:ind w:left="357" w:hanging="357"/>
        <w:contextualSpacing w:val="0"/>
        <w:rPr>
          <w:rFonts w:cstheme="minorHAnsi"/>
        </w:rPr>
      </w:pPr>
      <w:r>
        <w:rPr>
          <w:rFonts w:cstheme="minorHAnsi"/>
        </w:rPr>
        <w:t>When you’re clearing up spent fireworks after the display</w:t>
      </w:r>
      <w:r w:rsidRPr="00620FCD">
        <w:rPr>
          <w:rFonts w:cstheme="minorHAnsi"/>
        </w:rPr>
        <w:t>, make sure anyone who is helping uses tongs or gloves to avoid burning themselves.</w:t>
      </w:r>
    </w:p>
    <w:p w14:paraId="1A85BED7" w14:textId="77777777" w:rsidR="006A1584" w:rsidRPr="006A1584" w:rsidRDefault="006A1584" w:rsidP="006A1584">
      <w:pPr>
        <w:spacing w:after="80"/>
        <w:ind w:left="357"/>
        <w:rPr>
          <w:rFonts w:cstheme="minorHAnsi"/>
        </w:rPr>
      </w:pPr>
    </w:p>
    <w:p w14:paraId="0FD5F975" w14:textId="09D20544" w:rsidR="00294785" w:rsidRDefault="006A1584">
      <w:r w:rsidRPr="006A1584">
        <w:rPr>
          <w:rFonts w:eastAsia="Arial Unicode MS" w:cstheme="minorHAnsi"/>
        </w:rPr>
        <w:t xml:space="preserve">Keep in touch for more safety tips </w:t>
      </w:r>
      <w:hyperlink r:id="rId5" w:history="1">
        <w:r w:rsidRPr="006A1584">
          <w:rPr>
            <w:rStyle w:val="Hyperlink"/>
            <w:rFonts w:eastAsia="Arial Unicode MS" w:cstheme="minorHAnsi"/>
          </w:rPr>
          <w:t xml:space="preserve">www.facebook.com/ChildAccidentPreventionTrust </w:t>
        </w:r>
      </w:hyperlink>
    </w:p>
    <w:sectPr w:rsidR="00294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56516"/>
    <w:multiLevelType w:val="hybridMultilevel"/>
    <w:tmpl w:val="77D4960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84"/>
    <w:rsid w:val="00294785"/>
    <w:rsid w:val="002A09B3"/>
    <w:rsid w:val="00472E65"/>
    <w:rsid w:val="00641792"/>
    <w:rsid w:val="006A1584"/>
    <w:rsid w:val="00BA0ACA"/>
    <w:rsid w:val="00CB1AB2"/>
    <w:rsid w:val="00CC6CB4"/>
    <w:rsid w:val="00ED76DD"/>
    <w:rsid w:val="00F43488"/>
    <w:rsid w:val="00F9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61F6"/>
  <w15:chartTrackingRefBased/>
  <w15:docId w15:val="{360587D9-55FE-4CD9-9692-B9D37C6F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84"/>
    <w:pPr>
      <w:ind w:left="720"/>
      <w:contextualSpacing/>
    </w:pPr>
  </w:style>
  <w:style w:type="character" w:styleId="Hyperlink">
    <w:name w:val="Hyperlink"/>
    <w:basedOn w:val="DefaultParagraphFont"/>
    <w:uiPriority w:val="99"/>
    <w:unhideWhenUsed/>
    <w:rsid w:val="006A1584"/>
    <w:rPr>
      <w:color w:val="0563C1" w:themeColor="hyperlink"/>
      <w:u w:val="single"/>
    </w:rPr>
  </w:style>
  <w:style w:type="paragraph" w:styleId="BalloonText">
    <w:name w:val="Balloon Text"/>
    <w:basedOn w:val="Normal"/>
    <w:link w:val="BalloonTextChar"/>
    <w:uiPriority w:val="99"/>
    <w:semiHidden/>
    <w:unhideWhenUsed/>
    <w:rsid w:val="00CB1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ChildAccidentPreventionTrust%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Prentice</dc:creator>
  <cp:keywords/>
  <dc:description/>
  <cp:lastModifiedBy>donnabalmer</cp:lastModifiedBy>
  <cp:revision>2</cp:revision>
  <dcterms:created xsi:type="dcterms:W3CDTF">2020-11-02T11:22:00Z</dcterms:created>
  <dcterms:modified xsi:type="dcterms:W3CDTF">2020-11-02T11:22:00Z</dcterms:modified>
</cp:coreProperties>
</file>